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231" w:type="dxa"/>
        <w:tblLook w:val="04A0" w:firstRow="1" w:lastRow="0" w:firstColumn="1" w:lastColumn="0" w:noHBand="0" w:noVBand="1"/>
      </w:tblPr>
      <w:tblGrid>
        <w:gridCol w:w="2405"/>
        <w:gridCol w:w="142"/>
        <w:gridCol w:w="1984"/>
        <w:gridCol w:w="284"/>
        <w:gridCol w:w="425"/>
        <w:gridCol w:w="709"/>
        <w:gridCol w:w="2551"/>
        <w:gridCol w:w="1731"/>
      </w:tblGrid>
      <w:tr w:rsidR="004D3CBA" w:rsidRPr="00DE43FD" w14:paraId="0F190E4B" w14:textId="77777777" w:rsidTr="00201276">
        <w:tc>
          <w:tcPr>
            <w:tcW w:w="10231" w:type="dxa"/>
            <w:gridSpan w:val="8"/>
            <w:shd w:val="clear" w:color="auto" w:fill="000000" w:themeFill="text1"/>
          </w:tcPr>
          <w:p w14:paraId="72890F33" w14:textId="77777777" w:rsidR="004D3CBA" w:rsidRDefault="004D3CBA" w:rsidP="00201276">
            <w:pPr>
              <w:jc w:val="center"/>
              <w:rPr>
                <w:b/>
                <w:color w:val="FFFFFF" w:themeColor="background1"/>
              </w:rPr>
            </w:pPr>
            <w:r w:rsidRPr="003D5F52">
              <w:rPr>
                <w:b/>
                <w:color w:val="FFFFFF" w:themeColor="background1"/>
                <w:sz w:val="28"/>
              </w:rPr>
              <w:t>Area of Study 1: the operas of Mozart</w:t>
            </w:r>
          </w:p>
        </w:tc>
      </w:tr>
      <w:tr w:rsidR="004D3CBA" w:rsidRPr="00452405" w14:paraId="5E0CBA98" w14:textId="77777777" w:rsidTr="00201276">
        <w:tc>
          <w:tcPr>
            <w:tcW w:w="5240" w:type="dxa"/>
            <w:gridSpan w:val="5"/>
            <w:shd w:val="clear" w:color="auto" w:fill="000000" w:themeFill="text1"/>
          </w:tcPr>
          <w:p w14:paraId="4F4602FA" w14:textId="77777777" w:rsidR="004D3CBA" w:rsidRDefault="004D3CBA" w:rsidP="0020127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Figaro characters</w:t>
            </w:r>
          </w:p>
        </w:tc>
        <w:tc>
          <w:tcPr>
            <w:tcW w:w="4991" w:type="dxa"/>
            <w:gridSpan w:val="3"/>
            <w:shd w:val="clear" w:color="auto" w:fill="000000" w:themeFill="text1"/>
          </w:tcPr>
          <w:p w14:paraId="4BECFF58" w14:textId="77777777" w:rsidR="004D3CBA" w:rsidRDefault="004D3CBA" w:rsidP="0020127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Other Mozart operas</w:t>
            </w:r>
          </w:p>
        </w:tc>
      </w:tr>
      <w:tr w:rsidR="004D3CBA" w:rsidRPr="00CE36BC" w14:paraId="4B320B6D" w14:textId="77777777" w:rsidTr="00201276">
        <w:trPr>
          <w:trHeight w:val="30"/>
        </w:trPr>
        <w:tc>
          <w:tcPr>
            <w:tcW w:w="4531" w:type="dxa"/>
            <w:gridSpan w:val="3"/>
            <w:shd w:val="clear" w:color="auto" w:fill="FFFFFF" w:themeFill="background1"/>
          </w:tcPr>
          <w:p w14:paraId="295F3B14" w14:textId="77777777" w:rsidR="004D3CBA" w:rsidRPr="00CE36BC" w:rsidRDefault="004D3CBA" w:rsidP="00201276">
            <w:pPr>
              <w:rPr>
                <w:b/>
                <w:color w:val="000000" w:themeColor="text1"/>
              </w:rPr>
            </w:pPr>
            <w:r w:rsidRPr="00CE36BC">
              <w:rPr>
                <w:b/>
                <w:color w:val="000000" w:themeColor="text1"/>
              </w:rPr>
              <w:t xml:space="preserve">1. </w:t>
            </w:r>
            <w:r>
              <w:rPr>
                <w:b/>
                <w:color w:val="000000" w:themeColor="text1"/>
              </w:rPr>
              <w:t>Count Almaviva</w:t>
            </w:r>
          </w:p>
        </w:tc>
        <w:tc>
          <w:tcPr>
            <w:tcW w:w="1418" w:type="dxa"/>
            <w:gridSpan w:val="3"/>
            <w:shd w:val="clear" w:color="auto" w:fill="FFFFFF" w:themeFill="background1"/>
          </w:tcPr>
          <w:p w14:paraId="456A2A48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Bass</w:t>
            </w:r>
          </w:p>
        </w:tc>
        <w:tc>
          <w:tcPr>
            <w:tcW w:w="2551" w:type="dxa"/>
            <w:vMerge w:val="restart"/>
            <w:shd w:val="clear" w:color="auto" w:fill="FFFFFF" w:themeFill="background1"/>
          </w:tcPr>
          <w:p w14:paraId="14E4F8F5" w14:textId="77777777" w:rsidR="004D3CBA" w:rsidRPr="00CE36BC" w:rsidRDefault="004D3CBA" w:rsidP="00201276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1. </w:t>
            </w:r>
            <w:r w:rsidRPr="00CE36BC">
              <w:rPr>
                <w:b/>
                <w:color w:val="000000" w:themeColor="text1"/>
              </w:rPr>
              <w:t xml:space="preserve">Die Entführung aus dem Serail </w:t>
            </w:r>
            <w:r w:rsidRPr="00CE36BC">
              <w:rPr>
                <w:color w:val="000000" w:themeColor="text1"/>
              </w:rPr>
              <w:t>(The Escape from the Seraglio)</w:t>
            </w:r>
          </w:p>
        </w:tc>
        <w:tc>
          <w:tcPr>
            <w:tcW w:w="1731" w:type="dxa"/>
            <w:vMerge w:val="restart"/>
            <w:shd w:val="clear" w:color="auto" w:fill="FFFFFF" w:themeFill="background1"/>
          </w:tcPr>
          <w:p w14:paraId="2F2F7897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1782, singspiel</w:t>
            </w:r>
          </w:p>
        </w:tc>
      </w:tr>
      <w:tr w:rsidR="004D3CBA" w:rsidRPr="00CE36BC" w14:paraId="38B181D1" w14:textId="77777777" w:rsidTr="00201276">
        <w:trPr>
          <w:trHeight w:val="30"/>
        </w:trPr>
        <w:tc>
          <w:tcPr>
            <w:tcW w:w="4531" w:type="dxa"/>
            <w:gridSpan w:val="3"/>
            <w:shd w:val="clear" w:color="auto" w:fill="FFFFFF" w:themeFill="background1"/>
          </w:tcPr>
          <w:p w14:paraId="59ED34E1" w14:textId="77777777" w:rsidR="004D3CBA" w:rsidRPr="00CE36BC" w:rsidRDefault="004D3CBA" w:rsidP="00201276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2. Countess Rosina</w:t>
            </w:r>
          </w:p>
        </w:tc>
        <w:tc>
          <w:tcPr>
            <w:tcW w:w="1418" w:type="dxa"/>
            <w:gridSpan w:val="3"/>
            <w:shd w:val="clear" w:color="auto" w:fill="FFFFFF" w:themeFill="background1"/>
          </w:tcPr>
          <w:p w14:paraId="7C12853C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Soprano</w:t>
            </w:r>
          </w:p>
        </w:tc>
        <w:tc>
          <w:tcPr>
            <w:tcW w:w="2551" w:type="dxa"/>
            <w:vMerge/>
            <w:shd w:val="clear" w:color="auto" w:fill="FFFFFF" w:themeFill="background1"/>
          </w:tcPr>
          <w:p w14:paraId="6D8E4568" w14:textId="77777777" w:rsidR="004D3CBA" w:rsidRPr="00CE36BC" w:rsidRDefault="004D3CBA" w:rsidP="00201276">
            <w:pPr>
              <w:rPr>
                <w:color w:val="000000" w:themeColor="text1"/>
              </w:rPr>
            </w:pPr>
          </w:p>
        </w:tc>
        <w:tc>
          <w:tcPr>
            <w:tcW w:w="1731" w:type="dxa"/>
            <w:vMerge/>
            <w:shd w:val="clear" w:color="auto" w:fill="FFFFFF" w:themeFill="background1"/>
          </w:tcPr>
          <w:p w14:paraId="0609954E" w14:textId="77777777" w:rsidR="004D3CBA" w:rsidRPr="00CE36BC" w:rsidRDefault="004D3CBA" w:rsidP="00201276">
            <w:pPr>
              <w:rPr>
                <w:color w:val="000000" w:themeColor="text1"/>
              </w:rPr>
            </w:pPr>
          </w:p>
        </w:tc>
      </w:tr>
      <w:tr w:rsidR="004D3CBA" w:rsidRPr="00CE36BC" w14:paraId="7CA2354E" w14:textId="77777777" w:rsidTr="00201276">
        <w:trPr>
          <w:trHeight w:val="30"/>
        </w:trPr>
        <w:tc>
          <w:tcPr>
            <w:tcW w:w="4531" w:type="dxa"/>
            <w:gridSpan w:val="3"/>
            <w:shd w:val="clear" w:color="auto" w:fill="FFFFFF" w:themeFill="background1"/>
          </w:tcPr>
          <w:p w14:paraId="0CCDF669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3. Figaro </w:t>
            </w:r>
            <w:r>
              <w:rPr>
                <w:color w:val="000000" w:themeColor="text1"/>
              </w:rPr>
              <w:t>– the Count’s valet</w:t>
            </w:r>
          </w:p>
        </w:tc>
        <w:tc>
          <w:tcPr>
            <w:tcW w:w="1418" w:type="dxa"/>
            <w:gridSpan w:val="3"/>
            <w:shd w:val="clear" w:color="auto" w:fill="FFFFFF" w:themeFill="background1"/>
          </w:tcPr>
          <w:p w14:paraId="5472D88F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Baritone</w:t>
            </w:r>
          </w:p>
        </w:tc>
        <w:tc>
          <w:tcPr>
            <w:tcW w:w="2551" w:type="dxa"/>
            <w:vMerge/>
            <w:shd w:val="clear" w:color="auto" w:fill="FFFFFF" w:themeFill="background1"/>
          </w:tcPr>
          <w:p w14:paraId="54EACB8D" w14:textId="77777777" w:rsidR="004D3CBA" w:rsidRPr="00CE36BC" w:rsidRDefault="004D3CBA" w:rsidP="00201276">
            <w:pPr>
              <w:rPr>
                <w:b/>
                <w:color w:val="000000" w:themeColor="text1"/>
              </w:rPr>
            </w:pPr>
          </w:p>
        </w:tc>
        <w:tc>
          <w:tcPr>
            <w:tcW w:w="1731" w:type="dxa"/>
            <w:vMerge/>
            <w:shd w:val="clear" w:color="auto" w:fill="FFFFFF" w:themeFill="background1"/>
          </w:tcPr>
          <w:p w14:paraId="4E8FC5C0" w14:textId="77777777" w:rsidR="004D3CBA" w:rsidRPr="00CE36BC" w:rsidRDefault="004D3CBA" w:rsidP="00201276">
            <w:pPr>
              <w:rPr>
                <w:color w:val="000000" w:themeColor="text1"/>
              </w:rPr>
            </w:pPr>
          </w:p>
        </w:tc>
      </w:tr>
      <w:tr w:rsidR="004D3CBA" w:rsidRPr="00CE36BC" w14:paraId="7B9105FE" w14:textId="77777777" w:rsidTr="00201276">
        <w:trPr>
          <w:trHeight w:val="30"/>
        </w:trPr>
        <w:tc>
          <w:tcPr>
            <w:tcW w:w="4531" w:type="dxa"/>
            <w:gridSpan w:val="3"/>
            <w:shd w:val="clear" w:color="auto" w:fill="FFFFFF" w:themeFill="background1"/>
          </w:tcPr>
          <w:p w14:paraId="75E3FA60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4. Susanna</w:t>
            </w:r>
            <w:r>
              <w:rPr>
                <w:color w:val="000000" w:themeColor="text1"/>
              </w:rPr>
              <w:t xml:space="preserve"> – the Countess’s maid</w:t>
            </w:r>
          </w:p>
        </w:tc>
        <w:tc>
          <w:tcPr>
            <w:tcW w:w="1418" w:type="dxa"/>
            <w:gridSpan w:val="3"/>
            <w:shd w:val="clear" w:color="auto" w:fill="FFFFFF" w:themeFill="background1"/>
          </w:tcPr>
          <w:p w14:paraId="46093D9E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Soprano</w:t>
            </w:r>
          </w:p>
        </w:tc>
        <w:tc>
          <w:tcPr>
            <w:tcW w:w="2551" w:type="dxa"/>
            <w:vMerge/>
            <w:shd w:val="clear" w:color="auto" w:fill="FFFFFF" w:themeFill="background1"/>
          </w:tcPr>
          <w:p w14:paraId="6B8DC344" w14:textId="77777777" w:rsidR="004D3CBA" w:rsidRPr="00CE36BC" w:rsidRDefault="004D3CBA" w:rsidP="00201276">
            <w:pPr>
              <w:rPr>
                <w:color w:val="000000" w:themeColor="text1"/>
              </w:rPr>
            </w:pPr>
          </w:p>
        </w:tc>
        <w:tc>
          <w:tcPr>
            <w:tcW w:w="1731" w:type="dxa"/>
            <w:vMerge/>
            <w:shd w:val="clear" w:color="auto" w:fill="FFFFFF" w:themeFill="background1"/>
          </w:tcPr>
          <w:p w14:paraId="388904FC" w14:textId="77777777" w:rsidR="004D3CBA" w:rsidRPr="00CE36BC" w:rsidRDefault="004D3CBA" w:rsidP="00201276">
            <w:pPr>
              <w:rPr>
                <w:color w:val="000000" w:themeColor="text1"/>
              </w:rPr>
            </w:pPr>
          </w:p>
        </w:tc>
      </w:tr>
      <w:tr w:rsidR="004D3CBA" w:rsidRPr="00CE36BC" w14:paraId="4998A849" w14:textId="77777777" w:rsidTr="00201276">
        <w:trPr>
          <w:trHeight w:val="30"/>
        </w:trPr>
        <w:tc>
          <w:tcPr>
            <w:tcW w:w="4531" w:type="dxa"/>
            <w:gridSpan w:val="3"/>
            <w:shd w:val="clear" w:color="auto" w:fill="FFFFFF" w:themeFill="background1"/>
          </w:tcPr>
          <w:p w14:paraId="059FE84C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5. Cherubino</w:t>
            </w:r>
            <w:r>
              <w:rPr>
                <w:color w:val="000000" w:themeColor="text1"/>
              </w:rPr>
              <w:t xml:space="preserve"> – the Count’s page</w:t>
            </w:r>
          </w:p>
        </w:tc>
        <w:tc>
          <w:tcPr>
            <w:tcW w:w="1418" w:type="dxa"/>
            <w:gridSpan w:val="3"/>
            <w:shd w:val="clear" w:color="auto" w:fill="FFFFFF" w:themeFill="background1"/>
          </w:tcPr>
          <w:p w14:paraId="629F6B5F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Mezzo-soprano</w:t>
            </w:r>
          </w:p>
        </w:tc>
        <w:tc>
          <w:tcPr>
            <w:tcW w:w="2551" w:type="dxa"/>
            <w:shd w:val="clear" w:color="auto" w:fill="FFFFFF" w:themeFill="background1"/>
          </w:tcPr>
          <w:p w14:paraId="18E70B75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2. Don Giovanni</w:t>
            </w:r>
          </w:p>
        </w:tc>
        <w:tc>
          <w:tcPr>
            <w:tcW w:w="1731" w:type="dxa"/>
            <w:shd w:val="clear" w:color="auto" w:fill="FFFFFF" w:themeFill="background1"/>
          </w:tcPr>
          <w:p w14:paraId="72AF4937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1787, opera buffa</w:t>
            </w:r>
          </w:p>
        </w:tc>
      </w:tr>
      <w:tr w:rsidR="004D3CBA" w:rsidRPr="00CE36BC" w14:paraId="42612451" w14:textId="77777777" w:rsidTr="00201276">
        <w:trPr>
          <w:trHeight w:val="30"/>
        </w:trPr>
        <w:tc>
          <w:tcPr>
            <w:tcW w:w="4531" w:type="dxa"/>
            <w:gridSpan w:val="3"/>
            <w:shd w:val="clear" w:color="auto" w:fill="FFFFFF" w:themeFill="background1"/>
          </w:tcPr>
          <w:p w14:paraId="007CC22E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6. Dr Bartolo</w:t>
            </w:r>
            <w:r>
              <w:rPr>
                <w:color w:val="000000" w:themeColor="text1"/>
              </w:rPr>
              <w:t xml:space="preserve"> – wanted to marry the Countess</w:t>
            </w:r>
          </w:p>
        </w:tc>
        <w:tc>
          <w:tcPr>
            <w:tcW w:w="1418" w:type="dxa"/>
            <w:gridSpan w:val="3"/>
            <w:shd w:val="clear" w:color="auto" w:fill="FFFFFF" w:themeFill="background1"/>
          </w:tcPr>
          <w:p w14:paraId="4D320107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Bass</w:t>
            </w:r>
          </w:p>
        </w:tc>
        <w:tc>
          <w:tcPr>
            <w:tcW w:w="2551" w:type="dxa"/>
            <w:shd w:val="clear" w:color="auto" w:fill="FFFFFF" w:themeFill="background1"/>
          </w:tcPr>
          <w:p w14:paraId="125E4ABB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3. Così fan tutte</w:t>
            </w:r>
          </w:p>
        </w:tc>
        <w:tc>
          <w:tcPr>
            <w:tcW w:w="1731" w:type="dxa"/>
            <w:shd w:val="clear" w:color="auto" w:fill="FFFFFF" w:themeFill="background1"/>
          </w:tcPr>
          <w:p w14:paraId="46659710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1790, opera buffa</w:t>
            </w:r>
          </w:p>
        </w:tc>
      </w:tr>
      <w:tr w:rsidR="004D3CBA" w:rsidRPr="00CE36BC" w14:paraId="20DDFC8B" w14:textId="77777777" w:rsidTr="00201276">
        <w:trPr>
          <w:trHeight w:val="30"/>
        </w:trPr>
        <w:tc>
          <w:tcPr>
            <w:tcW w:w="4531" w:type="dxa"/>
            <w:gridSpan w:val="3"/>
            <w:shd w:val="clear" w:color="auto" w:fill="FFFFFF" w:themeFill="background1"/>
          </w:tcPr>
          <w:p w14:paraId="23BB19A9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7. Marcellina</w:t>
            </w:r>
            <w:r>
              <w:rPr>
                <w:color w:val="000000" w:themeColor="text1"/>
              </w:rPr>
              <w:t xml:space="preserve"> – Dr Bartolo’s housekeeper</w:t>
            </w:r>
          </w:p>
        </w:tc>
        <w:tc>
          <w:tcPr>
            <w:tcW w:w="1418" w:type="dxa"/>
            <w:gridSpan w:val="3"/>
            <w:shd w:val="clear" w:color="auto" w:fill="FFFFFF" w:themeFill="background1"/>
          </w:tcPr>
          <w:p w14:paraId="5BD420E4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Soprano</w:t>
            </w:r>
          </w:p>
        </w:tc>
        <w:tc>
          <w:tcPr>
            <w:tcW w:w="2551" w:type="dxa"/>
            <w:shd w:val="clear" w:color="auto" w:fill="FFFFFF" w:themeFill="background1"/>
          </w:tcPr>
          <w:p w14:paraId="73FEA304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4. Die Zauberflöte </w:t>
            </w:r>
            <w:r>
              <w:rPr>
                <w:color w:val="000000" w:themeColor="text1"/>
              </w:rPr>
              <w:t>(The Magic Flute)</w:t>
            </w:r>
          </w:p>
        </w:tc>
        <w:tc>
          <w:tcPr>
            <w:tcW w:w="1731" w:type="dxa"/>
            <w:shd w:val="clear" w:color="auto" w:fill="FFFFFF" w:themeFill="background1"/>
          </w:tcPr>
          <w:p w14:paraId="0AC0C8A4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1791, singspiel</w:t>
            </w:r>
          </w:p>
        </w:tc>
      </w:tr>
      <w:tr w:rsidR="004D3CBA" w:rsidRPr="00CE36BC" w14:paraId="228D696B" w14:textId="77777777" w:rsidTr="00201276">
        <w:trPr>
          <w:trHeight w:val="30"/>
        </w:trPr>
        <w:tc>
          <w:tcPr>
            <w:tcW w:w="4531" w:type="dxa"/>
            <w:gridSpan w:val="3"/>
            <w:shd w:val="clear" w:color="auto" w:fill="FFFFFF" w:themeFill="background1"/>
          </w:tcPr>
          <w:p w14:paraId="7F2E267A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8. Don Basilio</w:t>
            </w:r>
            <w:r>
              <w:rPr>
                <w:color w:val="000000" w:themeColor="text1"/>
              </w:rPr>
              <w:t xml:space="preserve"> – a music teacher</w:t>
            </w:r>
          </w:p>
        </w:tc>
        <w:tc>
          <w:tcPr>
            <w:tcW w:w="1418" w:type="dxa"/>
            <w:gridSpan w:val="3"/>
            <w:shd w:val="clear" w:color="auto" w:fill="FFFFFF" w:themeFill="background1"/>
          </w:tcPr>
          <w:p w14:paraId="28870930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Tenor</w:t>
            </w:r>
          </w:p>
        </w:tc>
        <w:tc>
          <w:tcPr>
            <w:tcW w:w="4282" w:type="dxa"/>
            <w:gridSpan w:val="2"/>
            <w:vMerge w:val="restart"/>
            <w:shd w:val="clear" w:color="auto" w:fill="BFBFBF" w:themeFill="background1" w:themeFillShade="BF"/>
          </w:tcPr>
          <w:p w14:paraId="5F783B72" w14:textId="77777777" w:rsidR="004D3CBA" w:rsidRPr="00CE36BC" w:rsidRDefault="004D3CBA" w:rsidP="00201276">
            <w:pPr>
              <w:rPr>
                <w:color w:val="000000" w:themeColor="text1"/>
              </w:rPr>
            </w:pPr>
          </w:p>
        </w:tc>
      </w:tr>
      <w:tr w:rsidR="004D3CBA" w:rsidRPr="00CE36BC" w14:paraId="12E7C2BF" w14:textId="77777777" w:rsidTr="00201276">
        <w:trPr>
          <w:trHeight w:val="30"/>
        </w:trPr>
        <w:tc>
          <w:tcPr>
            <w:tcW w:w="4531" w:type="dxa"/>
            <w:gridSpan w:val="3"/>
            <w:shd w:val="clear" w:color="auto" w:fill="FFFFFF" w:themeFill="background1"/>
          </w:tcPr>
          <w:p w14:paraId="26120204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9. Don Curzio</w:t>
            </w:r>
            <w:r>
              <w:rPr>
                <w:color w:val="000000" w:themeColor="text1"/>
              </w:rPr>
              <w:t xml:space="preserve"> – a lawyer</w:t>
            </w:r>
          </w:p>
        </w:tc>
        <w:tc>
          <w:tcPr>
            <w:tcW w:w="1418" w:type="dxa"/>
            <w:gridSpan w:val="3"/>
            <w:shd w:val="clear" w:color="auto" w:fill="FFFFFF" w:themeFill="background1"/>
          </w:tcPr>
          <w:p w14:paraId="1BE42C9F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Tenor</w:t>
            </w:r>
          </w:p>
        </w:tc>
        <w:tc>
          <w:tcPr>
            <w:tcW w:w="4282" w:type="dxa"/>
            <w:gridSpan w:val="2"/>
            <w:vMerge/>
            <w:shd w:val="clear" w:color="auto" w:fill="BFBFBF" w:themeFill="background1" w:themeFillShade="BF"/>
          </w:tcPr>
          <w:p w14:paraId="1B908916" w14:textId="77777777" w:rsidR="004D3CBA" w:rsidRPr="00CE36BC" w:rsidRDefault="004D3CBA" w:rsidP="00201276">
            <w:pPr>
              <w:rPr>
                <w:color w:val="000000" w:themeColor="text1"/>
              </w:rPr>
            </w:pPr>
          </w:p>
        </w:tc>
      </w:tr>
      <w:tr w:rsidR="004D3CBA" w:rsidRPr="00CE36BC" w14:paraId="4224A32E" w14:textId="77777777" w:rsidTr="00201276">
        <w:trPr>
          <w:trHeight w:val="30"/>
        </w:trPr>
        <w:tc>
          <w:tcPr>
            <w:tcW w:w="4531" w:type="dxa"/>
            <w:gridSpan w:val="3"/>
            <w:shd w:val="clear" w:color="auto" w:fill="FFFFFF" w:themeFill="background1"/>
          </w:tcPr>
          <w:p w14:paraId="6026E43D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10. Antonio</w:t>
            </w:r>
            <w:r>
              <w:rPr>
                <w:color w:val="000000" w:themeColor="text1"/>
              </w:rPr>
              <w:t xml:space="preserve"> – the Count’s gardener, Susanna’s uncle</w:t>
            </w:r>
          </w:p>
        </w:tc>
        <w:tc>
          <w:tcPr>
            <w:tcW w:w="1418" w:type="dxa"/>
            <w:gridSpan w:val="3"/>
            <w:shd w:val="clear" w:color="auto" w:fill="FFFFFF" w:themeFill="background1"/>
          </w:tcPr>
          <w:p w14:paraId="4F0EE39B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Bass</w:t>
            </w:r>
          </w:p>
        </w:tc>
        <w:tc>
          <w:tcPr>
            <w:tcW w:w="4282" w:type="dxa"/>
            <w:gridSpan w:val="2"/>
            <w:vMerge/>
            <w:shd w:val="clear" w:color="auto" w:fill="BFBFBF" w:themeFill="background1" w:themeFillShade="BF"/>
          </w:tcPr>
          <w:p w14:paraId="093E9D49" w14:textId="77777777" w:rsidR="004D3CBA" w:rsidRPr="00CE36BC" w:rsidRDefault="004D3CBA" w:rsidP="00201276">
            <w:pPr>
              <w:rPr>
                <w:color w:val="000000" w:themeColor="text1"/>
              </w:rPr>
            </w:pPr>
          </w:p>
        </w:tc>
      </w:tr>
      <w:tr w:rsidR="004D3CBA" w:rsidRPr="00CE36BC" w14:paraId="04F1EE9F" w14:textId="77777777" w:rsidTr="00201276">
        <w:trPr>
          <w:trHeight w:val="30"/>
        </w:trPr>
        <w:tc>
          <w:tcPr>
            <w:tcW w:w="4531" w:type="dxa"/>
            <w:gridSpan w:val="3"/>
            <w:shd w:val="clear" w:color="auto" w:fill="FFFFFF" w:themeFill="background1"/>
          </w:tcPr>
          <w:p w14:paraId="1294F541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11. Barbarina</w:t>
            </w:r>
            <w:r>
              <w:rPr>
                <w:color w:val="000000" w:themeColor="text1"/>
              </w:rPr>
              <w:t xml:space="preserve"> – Antonio’s daughter</w:t>
            </w:r>
          </w:p>
        </w:tc>
        <w:tc>
          <w:tcPr>
            <w:tcW w:w="1418" w:type="dxa"/>
            <w:gridSpan w:val="3"/>
            <w:shd w:val="clear" w:color="auto" w:fill="FFFFFF" w:themeFill="background1"/>
          </w:tcPr>
          <w:p w14:paraId="77917469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Soprano</w:t>
            </w:r>
          </w:p>
        </w:tc>
        <w:tc>
          <w:tcPr>
            <w:tcW w:w="4282" w:type="dxa"/>
            <w:gridSpan w:val="2"/>
            <w:vMerge/>
            <w:shd w:val="clear" w:color="auto" w:fill="BFBFBF" w:themeFill="background1" w:themeFillShade="BF"/>
          </w:tcPr>
          <w:p w14:paraId="222BCA05" w14:textId="77777777" w:rsidR="004D3CBA" w:rsidRPr="00CE36BC" w:rsidRDefault="004D3CBA" w:rsidP="00201276">
            <w:pPr>
              <w:rPr>
                <w:color w:val="000000" w:themeColor="text1"/>
              </w:rPr>
            </w:pPr>
          </w:p>
        </w:tc>
      </w:tr>
      <w:tr w:rsidR="004D3CBA" w:rsidRPr="00CE36BC" w14:paraId="751A32CD" w14:textId="77777777" w:rsidTr="00201276">
        <w:trPr>
          <w:trHeight w:val="30"/>
        </w:trPr>
        <w:tc>
          <w:tcPr>
            <w:tcW w:w="10231" w:type="dxa"/>
            <w:gridSpan w:val="8"/>
            <w:shd w:val="clear" w:color="auto" w:fill="000000" w:themeFill="text1"/>
          </w:tcPr>
          <w:p w14:paraId="505C0435" w14:textId="77777777" w:rsidR="004D3CBA" w:rsidRPr="00CE36BC" w:rsidRDefault="004D3CBA" w:rsidP="00201276">
            <w:pPr>
              <w:jc w:val="center"/>
              <w:rPr>
                <w:b/>
                <w:color w:val="FFFFFF" w:themeColor="background1"/>
              </w:rPr>
            </w:pPr>
            <w:r w:rsidRPr="00CE36BC">
              <w:rPr>
                <w:b/>
                <w:color w:val="FFFFFF" w:themeColor="background1"/>
              </w:rPr>
              <w:t>Key musical terms</w:t>
            </w:r>
          </w:p>
        </w:tc>
      </w:tr>
      <w:tr w:rsidR="004D3CBA" w:rsidRPr="00CE36BC" w14:paraId="24E5958F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091BE29B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 w:rsidRPr="00CE36BC">
              <w:rPr>
                <w:b/>
                <w:color w:val="000000" w:themeColor="text1"/>
              </w:rPr>
              <w:t>Abridged sonata form</w:t>
            </w: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0DD0F8CD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 w:rsidRPr="00CE36BC">
              <w:rPr>
                <w:color w:val="000000" w:themeColor="text1"/>
              </w:rPr>
              <w:t xml:space="preserve">Sonata form, but with a short linking passage in the place of the development section. </w:t>
            </w:r>
          </w:p>
        </w:tc>
      </w:tr>
      <w:tr w:rsidR="004D3CBA" w:rsidRPr="00CE36BC" w14:paraId="6D5180CC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16A7548F" w14:textId="77777777" w:rsidR="004D3CBA" w:rsidRPr="00CE36BC" w:rsidRDefault="004D3CBA" w:rsidP="00201276">
            <w:pPr>
              <w:rPr>
                <w:b/>
                <w:color w:val="000000" w:themeColor="text1"/>
              </w:rPr>
            </w:pPr>
            <w:r w:rsidRPr="00CE36BC">
              <w:rPr>
                <w:b/>
                <w:color w:val="000000" w:themeColor="text1"/>
              </w:rPr>
              <w:t>Aria</w:t>
            </w:r>
          </w:p>
          <w:p w14:paraId="2C63C1F9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0A154700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 xml:space="preserve">A solo song. Usually the character sings about their situation at that moment in the plot: the narrative is not usually advanced by an aria. </w:t>
            </w:r>
            <w:r w:rsidRPr="00CE36BC">
              <w:rPr>
                <w:b/>
                <w:color w:val="000000" w:themeColor="text1"/>
              </w:rPr>
              <w:t xml:space="preserve"> </w:t>
            </w:r>
            <w:r w:rsidRPr="00CE36BC">
              <w:rPr>
                <w:color w:val="000000" w:themeColor="text1"/>
              </w:rPr>
              <w:t xml:space="preserve"> </w:t>
            </w:r>
          </w:p>
        </w:tc>
      </w:tr>
      <w:tr w:rsidR="004D3CBA" w:rsidRPr="00CE36BC" w14:paraId="00629A38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6AC6FBFB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 w:rsidRPr="00CE36BC">
              <w:rPr>
                <w:b/>
                <w:color w:val="000000" w:themeColor="text1"/>
              </w:rPr>
              <w:t>Cavatina</w:t>
            </w: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6EBDBF59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 xml:space="preserve">Literally a ‘little song’ – a simple aria. </w:t>
            </w:r>
          </w:p>
        </w:tc>
      </w:tr>
      <w:tr w:rsidR="004D3CBA" w:rsidRPr="00CE36BC" w14:paraId="5CA466CC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61C30493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 w:rsidRPr="00CE36BC">
              <w:rPr>
                <w:b/>
                <w:color w:val="000000" w:themeColor="text1"/>
              </w:rPr>
              <w:t>Coda</w:t>
            </w: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11935805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>The final section of a piece.</w:t>
            </w:r>
          </w:p>
        </w:tc>
      </w:tr>
      <w:tr w:rsidR="004D3CBA" w:rsidRPr="00CE36BC" w14:paraId="46241FE6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2A0875AE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 w:rsidRPr="00CE36BC">
              <w:rPr>
                <w:b/>
                <w:color w:val="000000" w:themeColor="text1"/>
              </w:rPr>
              <w:t>Codetta</w:t>
            </w: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21975853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 xml:space="preserve">The ending of a section within a piece of music. </w:t>
            </w:r>
            <w:r w:rsidRPr="00CE36BC">
              <w:rPr>
                <w:color w:val="000000" w:themeColor="text1"/>
              </w:rPr>
              <w:t xml:space="preserve"> </w:t>
            </w:r>
          </w:p>
        </w:tc>
      </w:tr>
      <w:tr w:rsidR="004D3CBA" w:rsidRPr="00CE36BC" w14:paraId="416257EA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72E899C9" w14:textId="77777777" w:rsidR="004D3CBA" w:rsidRPr="00CE36BC" w:rsidRDefault="004D3CBA" w:rsidP="00201276">
            <w:pPr>
              <w:rPr>
                <w:b/>
                <w:color w:val="000000" w:themeColor="text1"/>
              </w:rPr>
            </w:pPr>
            <w:r w:rsidRPr="00CE36BC">
              <w:rPr>
                <w:b/>
                <w:color w:val="000000" w:themeColor="text1"/>
              </w:rPr>
              <w:t>Continuo</w:t>
            </w:r>
          </w:p>
          <w:p w14:paraId="6060AF0D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78286973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proofErr w:type="gramStart"/>
            <w:r>
              <w:rPr>
                <w:color w:val="000000" w:themeColor="text1"/>
              </w:rPr>
              <w:t>The combination of a continuous bass line and chords,</w:t>
            </w:r>
            <w:proofErr w:type="gramEnd"/>
            <w:r>
              <w:rPr>
                <w:color w:val="000000" w:themeColor="text1"/>
              </w:rPr>
              <w:t xml:space="preserve"> usually played by cello and harpsichord. Used to accompany recitative. </w:t>
            </w:r>
            <w:r w:rsidRPr="00CE36BC">
              <w:rPr>
                <w:color w:val="000000" w:themeColor="text1"/>
              </w:rPr>
              <w:t xml:space="preserve"> </w:t>
            </w:r>
          </w:p>
        </w:tc>
      </w:tr>
      <w:tr w:rsidR="004D3CBA" w:rsidRPr="00CE36BC" w14:paraId="793923E5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74D37EA7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 w:rsidRPr="00CE36BC">
              <w:rPr>
                <w:b/>
                <w:color w:val="000000" w:themeColor="text1"/>
              </w:rPr>
              <w:t>Episode</w:t>
            </w: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70AEB3EB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 xml:space="preserve">Contrasting sections within rondo form. </w:t>
            </w:r>
          </w:p>
        </w:tc>
      </w:tr>
      <w:tr w:rsidR="004D3CBA" w:rsidRPr="00CE36BC" w14:paraId="3C810E0C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20230D31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 w:rsidRPr="00CE36BC">
              <w:rPr>
                <w:b/>
                <w:color w:val="000000" w:themeColor="text1"/>
              </w:rPr>
              <w:t>Exposition</w:t>
            </w: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7BBDD428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 xml:space="preserve">The first section of sonata form, comprising the first subject (in the tonic key) and the second subject (in the dominant or relative major/minor). </w:t>
            </w:r>
          </w:p>
        </w:tc>
      </w:tr>
      <w:tr w:rsidR="004D3CBA" w:rsidRPr="00CE36BC" w14:paraId="32B8D74F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3E04C497" w14:textId="77777777" w:rsidR="004D3CBA" w:rsidRPr="00CE36BC" w:rsidRDefault="004D3CBA" w:rsidP="00201276">
            <w:pPr>
              <w:rPr>
                <w:b/>
                <w:color w:val="000000" w:themeColor="text1"/>
              </w:rPr>
            </w:pPr>
            <w:r w:rsidRPr="00CE36BC">
              <w:rPr>
                <w:b/>
                <w:color w:val="000000" w:themeColor="text1"/>
              </w:rPr>
              <w:t>Galant style</w:t>
            </w:r>
          </w:p>
          <w:p w14:paraId="57F6B3B7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2E594BAC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 xml:space="preserve">A simple, elegant Classical style characterised by functional harmony, periodic phrasing and melody-dominated homophony. </w:t>
            </w:r>
          </w:p>
        </w:tc>
      </w:tr>
      <w:tr w:rsidR="004D3CBA" w:rsidRPr="00CE36BC" w14:paraId="56C5EAAD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7828B2A9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b/>
                <w:color w:val="000000" w:themeColor="text1"/>
              </w:rPr>
              <w:t>Melody-dominated homophony</w:t>
            </w: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4C5AE9BE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 xml:space="preserve">Melody + accompaniment texture. </w:t>
            </w:r>
          </w:p>
        </w:tc>
      </w:tr>
      <w:tr w:rsidR="004D3CBA" w:rsidRPr="00CE36BC" w14:paraId="145F973C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01C8C1B9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b/>
                <w:color w:val="000000" w:themeColor="text1"/>
              </w:rPr>
              <w:t>Opera buffa</w:t>
            </w: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0DBC85A4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>Comic opera in Italian, with a plot about ordinary people.</w:t>
            </w:r>
          </w:p>
        </w:tc>
      </w:tr>
      <w:tr w:rsidR="004D3CBA" w:rsidRPr="00CE36BC" w14:paraId="0089AE15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32399B2F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b/>
                <w:color w:val="000000" w:themeColor="text1"/>
              </w:rPr>
              <w:t>Periodic phrasing</w:t>
            </w: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6703315D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 xml:space="preserve">Balanced phrases of equal length, usually in antecedent (question) and consequent (answer) pairs. </w:t>
            </w:r>
          </w:p>
        </w:tc>
      </w:tr>
      <w:tr w:rsidR="004D3CBA" w:rsidRPr="00CE36BC" w14:paraId="2CA1C608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3CE80151" w14:textId="77777777" w:rsidR="004D3CBA" w:rsidRPr="00CE36BC" w:rsidRDefault="004D3CBA" w:rsidP="00201276">
            <w:pPr>
              <w:rPr>
                <w:b/>
                <w:color w:val="000000" w:themeColor="text1"/>
              </w:rPr>
            </w:pPr>
            <w:r w:rsidRPr="00CE36BC">
              <w:rPr>
                <w:b/>
                <w:color w:val="000000" w:themeColor="text1"/>
              </w:rPr>
              <w:t>Recapitulation</w:t>
            </w:r>
          </w:p>
          <w:p w14:paraId="2B876847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04B847A9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 xml:space="preserve">In sonata form, the third main section, where the first and second subjects are repeated, both in the tonic key. </w:t>
            </w:r>
          </w:p>
        </w:tc>
      </w:tr>
      <w:tr w:rsidR="004D3CBA" w:rsidRPr="00CE36BC" w14:paraId="27FC7275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5536FE1E" w14:textId="77777777" w:rsidR="004D3CBA" w:rsidRPr="00CE36BC" w:rsidRDefault="004D3CBA" w:rsidP="00201276">
            <w:pPr>
              <w:rPr>
                <w:b/>
                <w:color w:val="000000" w:themeColor="text1"/>
              </w:rPr>
            </w:pPr>
            <w:r w:rsidRPr="00CE36BC">
              <w:rPr>
                <w:b/>
                <w:color w:val="000000" w:themeColor="text1"/>
              </w:rPr>
              <w:t>Recitative</w:t>
            </w:r>
          </w:p>
          <w:p w14:paraId="39BF9D3D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07000CEC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 xml:space="preserve">Sung narrative using speech rhythms, with minimal accompaniment and no repetition of text. </w:t>
            </w:r>
          </w:p>
        </w:tc>
      </w:tr>
      <w:tr w:rsidR="004D3CBA" w:rsidRPr="00CE36BC" w14:paraId="45CD7BD9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1ABFB93D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 w:rsidRPr="00CE36BC">
              <w:rPr>
                <w:b/>
                <w:color w:val="000000" w:themeColor="text1"/>
              </w:rPr>
              <w:t>Ritornello</w:t>
            </w: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48321E9E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>The repeating section (‘A’ section) in a rondo</w:t>
            </w:r>
          </w:p>
        </w:tc>
      </w:tr>
      <w:tr w:rsidR="004D3CBA" w:rsidRPr="00CE36BC" w14:paraId="18F01D55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7715159C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 w:rsidRPr="00CE36BC">
              <w:rPr>
                <w:b/>
                <w:color w:val="000000" w:themeColor="text1"/>
              </w:rPr>
              <w:t>Rondo</w:t>
            </w: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7EEB0372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>ABACA (etc.)</w:t>
            </w:r>
          </w:p>
        </w:tc>
      </w:tr>
      <w:tr w:rsidR="004D3CBA" w:rsidRPr="00CE36BC" w14:paraId="716A0B36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4EA21587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b/>
                <w:color w:val="000000" w:themeColor="text1"/>
              </w:rPr>
              <w:t>Singspiel</w:t>
            </w: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3B20B91B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>An opera in German, with spoken dialogue in the place of recitatives</w:t>
            </w:r>
          </w:p>
        </w:tc>
      </w:tr>
      <w:tr w:rsidR="004D3CBA" w:rsidRPr="00CE36BC" w14:paraId="097AE713" w14:textId="77777777" w:rsidTr="00201276">
        <w:trPr>
          <w:trHeight w:val="30"/>
        </w:trPr>
        <w:tc>
          <w:tcPr>
            <w:tcW w:w="2547" w:type="dxa"/>
            <w:gridSpan w:val="2"/>
            <w:shd w:val="clear" w:color="auto" w:fill="FFFFFF" w:themeFill="background1"/>
          </w:tcPr>
          <w:p w14:paraId="0C3CFE9F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 w:rsidRPr="00CE36BC">
              <w:rPr>
                <w:b/>
                <w:color w:val="000000" w:themeColor="text1"/>
              </w:rPr>
              <w:t>Trouser role</w:t>
            </w:r>
          </w:p>
        </w:tc>
        <w:tc>
          <w:tcPr>
            <w:tcW w:w="7684" w:type="dxa"/>
            <w:gridSpan w:val="6"/>
            <w:shd w:val="clear" w:color="auto" w:fill="FFFFFF" w:themeFill="background1"/>
          </w:tcPr>
          <w:p w14:paraId="1B00D1BC" w14:textId="77777777" w:rsidR="004D3CBA" w:rsidRPr="00CE36BC" w:rsidRDefault="004D3CBA" w:rsidP="00201276">
            <w:pPr>
              <w:rPr>
                <w:b/>
                <w:color w:val="FFFFFF" w:themeColor="background1"/>
              </w:rPr>
            </w:pPr>
            <w:r>
              <w:rPr>
                <w:color w:val="000000" w:themeColor="text1"/>
              </w:rPr>
              <w:t xml:space="preserve">Where a (usually young) male character is played by a female actress. </w:t>
            </w:r>
          </w:p>
        </w:tc>
      </w:tr>
      <w:tr w:rsidR="004D3CBA" w:rsidRPr="00DE43FD" w14:paraId="684070DD" w14:textId="77777777" w:rsidTr="00201276">
        <w:tc>
          <w:tcPr>
            <w:tcW w:w="2405" w:type="dxa"/>
            <w:shd w:val="clear" w:color="auto" w:fill="000000" w:themeFill="text1"/>
            <w:vAlign w:val="center"/>
          </w:tcPr>
          <w:p w14:paraId="4AFF8C35" w14:textId="77777777" w:rsidR="004D3CBA" w:rsidRPr="00DE43FD" w:rsidRDefault="004D3CBA" w:rsidP="0020127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Set number from Figaro</w:t>
            </w:r>
          </w:p>
        </w:tc>
        <w:tc>
          <w:tcPr>
            <w:tcW w:w="2410" w:type="dxa"/>
            <w:gridSpan w:val="3"/>
            <w:shd w:val="clear" w:color="auto" w:fill="000000" w:themeFill="text1"/>
            <w:vAlign w:val="center"/>
          </w:tcPr>
          <w:p w14:paraId="48B2B1F5" w14:textId="77777777" w:rsidR="004D3CBA" w:rsidRPr="00DE43FD" w:rsidRDefault="004D3CBA" w:rsidP="0020127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Story</w:t>
            </w:r>
          </w:p>
        </w:tc>
        <w:tc>
          <w:tcPr>
            <w:tcW w:w="5416" w:type="dxa"/>
            <w:gridSpan w:val="4"/>
            <w:shd w:val="clear" w:color="auto" w:fill="000000" w:themeFill="text1"/>
            <w:vAlign w:val="center"/>
          </w:tcPr>
          <w:p w14:paraId="0A61E2A4" w14:textId="77777777" w:rsidR="004D3CBA" w:rsidRDefault="004D3CBA" w:rsidP="0020127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Musical features</w:t>
            </w:r>
          </w:p>
        </w:tc>
      </w:tr>
      <w:tr w:rsidR="004D3CBA" w14:paraId="5A093C39" w14:textId="77777777" w:rsidTr="00201276">
        <w:tc>
          <w:tcPr>
            <w:tcW w:w="2405" w:type="dxa"/>
          </w:tcPr>
          <w:p w14:paraId="0B36AC79" w14:textId="77777777" w:rsidR="004D3CBA" w:rsidRPr="003D5F52" w:rsidRDefault="004D3CBA" w:rsidP="00201276">
            <w:pPr>
              <w:rPr>
                <w:rFonts w:eastAsia="Times New Roman" w:cs="Times New Roman"/>
                <w:b/>
                <w:color w:val="000000" w:themeColor="text1"/>
              </w:rPr>
            </w:pPr>
            <w:r w:rsidRPr="00CE36BC">
              <w:rPr>
                <w:rFonts w:eastAsia="Times New Roman" w:cs="Times New Roman"/>
                <w:b/>
                <w:color w:val="000000" w:themeColor="text1"/>
              </w:rPr>
              <w:t>O</w:t>
            </w:r>
            <w:r w:rsidRPr="003D5F52">
              <w:rPr>
                <w:rFonts w:eastAsia="Times New Roman" w:cs="Times New Roman"/>
                <w:b/>
                <w:color w:val="000000" w:themeColor="text1"/>
              </w:rPr>
              <w:t xml:space="preserve">verture </w:t>
            </w:r>
          </w:p>
          <w:p w14:paraId="4B835DCC" w14:textId="77777777" w:rsidR="004D3CBA" w:rsidRPr="003D5F52" w:rsidRDefault="004D3CBA" w:rsidP="00201276">
            <w:pPr>
              <w:rPr>
                <w:b/>
                <w:color w:val="000000" w:themeColor="text1"/>
              </w:rPr>
            </w:pPr>
          </w:p>
        </w:tc>
        <w:tc>
          <w:tcPr>
            <w:tcW w:w="2410" w:type="dxa"/>
            <w:gridSpan w:val="3"/>
          </w:tcPr>
          <w:p w14:paraId="09B22BA9" w14:textId="77777777" w:rsidR="004D3CBA" w:rsidRPr="00531A86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Sets the mood for the story to follow. Mozart composed this </w:t>
            </w:r>
            <w:r>
              <w:rPr>
                <w:color w:val="000000" w:themeColor="text1"/>
              </w:rPr>
              <w:lastRenderedPageBreak/>
              <w:t>in a few hours before the first performance.</w:t>
            </w:r>
          </w:p>
        </w:tc>
        <w:tc>
          <w:tcPr>
            <w:tcW w:w="5416" w:type="dxa"/>
            <w:gridSpan w:val="4"/>
          </w:tcPr>
          <w:p w14:paraId="1341AFFD" w14:textId="77777777" w:rsidR="004D3CBA" w:rsidRPr="00BA4616" w:rsidRDefault="004D3CBA" w:rsidP="00201276">
            <w:pPr>
              <w:rPr>
                <w:color w:val="000000" w:themeColor="text1"/>
              </w:rPr>
            </w:pPr>
            <w:r w:rsidRPr="00CE36BC">
              <w:rPr>
                <w:b/>
                <w:color w:val="000000" w:themeColor="text1"/>
              </w:rPr>
              <w:lastRenderedPageBreak/>
              <w:t>Abridged sonata form</w:t>
            </w:r>
            <w:r>
              <w:rPr>
                <w:color w:val="000000" w:themeColor="text1"/>
              </w:rPr>
              <w:t xml:space="preserve"> in D major, demonstrating masterful use of diatonic harmony (with chromatic moments) and orchestration. Second subject in dominant key (A major). A codetta links the end of </w:t>
            </w:r>
            <w:r>
              <w:rPr>
                <w:color w:val="000000" w:themeColor="text1"/>
              </w:rPr>
              <w:lastRenderedPageBreak/>
              <w:t xml:space="preserve">the second subject to the start of the recapitulation, where both subjects are heard in the tonic key. </w:t>
            </w:r>
          </w:p>
        </w:tc>
      </w:tr>
      <w:tr w:rsidR="004D3CBA" w14:paraId="2CCDBFE0" w14:textId="77777777" w:rsidTr="00201276">
        <w:tc>
          <w:tcPr>
            <w:tcW w:w="2405" w:type="dxa"/>
          </w:tcPr>
          <w:p w14:paraId="2F584334" w14:textId="77777777" w:rsidR="004D3CBA" w:rsidRPr="00CE36BC" w:rsidRDefault="004D3CBA" w:rsidP="00201276">
            <w:r w:rsidRPr="003D5F52">
              <w:rPr>
                <w:rFonts w:eastAsia="Times New Roman" w:cs="Times New Roman"/>
                <w:b/>
                <w:color w:val="000000" w:themeColor="text1"/>
              </w:rPr>
              <w:lastRenderedPageBreak/>
              <w:t>No.1 Duettino</w:t>
            </w:r>
            <w:r w:rsidRPr="003D5F52">
              <w:rPr>
                <w:rFonts w:eastAsia="Times New Roman" w:cs="Times New Roman"/>
                <w:color w:val="000000" w:themeColor="text1"/>
              </w:rPr>
              <w:t xml:space="preserve"> </w:t>
            </w:r>
            <w:r w:rsidRPr="00CE36BC">
              <w:rPr>
                <w:rFonts w:cs="Arial"/>
                <w:color w:val="222222"/>
                <w:shd w:val="clear" w:color="auto" w:fill="FFFFFF"/>
              </w:rPr>
              <w:t>"</w:t>
            </w:r>
            <w:r w:rsidRPr="00CE36BC">
              <w:rPr>
                <w:rFonts w:cs="Arial"/>
                <w:color w:val="222222"/>
                <w:shd w:val="clear" w:color="auto" w:fill="FFFFFF"/>
                <w:lang w:val="it-IT"/>
              </w:rPr>
              <w:t>Cinque, dieci, venti</w:t>
            </w:r>
            <w:r w:rsidRPr="00CE36BC">
              <w:rPr>
                <w:rFonts w:cs="Arial"/>
                <w:color w:val="222222"/>
                <w:shd w:val="clear" w:color="auto" w:fill="FFFFFF"/>
              </w:rPr>
              <w:t>"</w:t>
            </w:r>
          </w:p>
          <w:p w14:paraId="6816FC54" w14:textId="77777777" w:rsidR="004D3CBA" w:rsidRPr="00CE36BC" w:rsidRDefault="004D3CBA" w:rsidP="00201276">
            <w:pPr>
              <w:rPr>
                <w:b/>
                <w:color w:val="000000" w:themeColor="text1"/>
              </w:rPr>
            </w:pPr>
            <w:r w:rsidRPr="00CE36BC">
              <w:rPr>
                <w:rFonts w:eastAsia="Times New Roman" w:cs="Times New Roman"/>
                <w:color w:val="000000" w:themeColor="text1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</w:rPr>
              <w:t xml:space="preserve">(Figaro and Susanna, </w:t>
            </w:r>
            <w:r w:rsidRPr="003D5F52">
              <w:rPr>
                <w:rFonts w:eastAsia="Times New Roman" w:cs="Times New Roman"/>
                <w:color w:val="000000" w:themeColor="text1"/>
              </w:rPr>
              <w:t>including following recitative)</w:t>
            </w:r>
          </w:p>
        </w:tc>
        <w:tc>
          <w:tcPr>
            <w:tcW w:w="2410" w:type="dxa"/>
            <w:gridSpan w:val="3"/>
          </w:tcPr>
          <w:p w14:paraId="54DB0592" w14:textId="77777777" w:rsidR="004D3CBA" w:rsidRPr="00B9573A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Figaro and Susanna prepare for their marriage. Susanna tells Figaro that the Count is trying to seduce her. </w:t>
            </w:r>
          </w:p>
        </w:tc>
        <w:tc>
          <w:tcPr>
            <w:tcW w:w="5416" w:type="dxa"/>
            <w:gridSpan w:val="4"/>
          </w:tcPr>
          <w:p w14:paraId="717190D2" w14:textId="77777777" w:rsidR="004D3CBA" w:rsidRPr="001D0C07" w:rsidRDefault="004D3CBA" w:rsidP="00201276">
            <w:pPr>
              <w:rPr>
                <w:color w:val="000000" w:themeColor="text1"/>
              </w:rPr>
            </w:pPr>
            <w:proofErr w:type="gramStart"/>
            <w:r>
              <w:rPr>
                <w:color w:val="000000" w:themeColor="text1"/>
              </w:rPr>
              <w:t>Actually</w:t>
            </w:r>
            <w:proofErr w:type="gramEnd"/>
            <w:r>
              <w:rPr>
                <w:color w:val="000000" w:themeColor="text1"/>
              </w:rPr>
              <w:t xml:space="preserve"> an </w:t>
            </w:r>
            <w:r w:rsidRPr="00CE36BC">
              <w:rPr>
                <w:b/>
                <w:color w:val="000000" w:themeColor="text1"/>
              </w:rPr>
              <w:t>abridged sonata form</w:t>
            </w:r>
            <w:r>
              <w:rPr>
                <w:color w:val="000000" w:themeColor="text1"/>
              </w:rPr>
              <w:t xml:space="preserve">, with plenty of characterisation happening through separate themes for Figaro and Susanna. There is harmonic freedom in the recitative as Susanna breaks the news to Figaro about the Count’s intentions. </w:t>
            </w:r>
          </w:p>
        </w:tc>
      </w:tr>
      <w:tr w:rsidR="004D3CBA" w14:paraId="2484AFF3" w14:textId="77777777" w:rsidTr="00201276">
        <w:tc>
          <w:tcPr>
            <w:tcW w:w="2405" w:type="dxa"/>
          </w:tcPr>
          <w:p w14:paraId="6C46CA51" w14:textId="77777777" w:rsidR="004D3CBA" w:rsidRPr="00CE36BC" w:rsidRDefault="004D3CBA" w:rsidP="00201276">
            <w:r w:rsidRPr="003D5F52">
              <w:rPr>
                <w:rFonts w:eastAsia="Times New Roman" w:cs="Times New Roman"/>
                <w:b/>
                <w:color w:val="000000" w:themeColor="text1"/>
              </w:rPr>
              <w:t>No.3 Cavatina</w:t>
            </w:r>
            <w:r w:rsidRPr="003D5F52">
              <w:rPr>
                <w:rFonts w:eastAsia="Times New Roman" w:cs="Times New Roman"/>
                <w:color w:val="000000" w:themeColor="text1"/>
              </w:rPr>
              <w:t xml:space="preserve"> </w:t>
            </w:r>
            <w:r w:rsidRPr="00CE36BC">
              <w:rPr>
                <w:rFonts w:cs="Arial"/>
                <w:color w:val="222222"/>
                <w:shd w:val="clear" w:color="auto" w:fill="FFFFFF"/>
              </w:rPr>
              <w:t>"</w:t>
            </w:r>
            <w:r w:rsidRPr="00CE36BC">
              <w:rPr>
                <w:rFonts w:cs="Arial"/>
                <w:shd w:val="clear" w:color="auto" w:fill="FFFFFF"/>
              </w:rPr>
              <w:t>Se vuol ballare</w:t>
            </w:r>
            <w:r w:rsidRPr="00CE36BC">
              <w:rPr>
                <w:rFonts w:cs="Arial"/>
                <w:color w:val="222222"/>
                <w:shd w:val="clear" w:color="auto" w:fill="FFFFFF"/>
              </w:rPr>
              <w:t> signor contino"</w:t>
            </w:r>
            <w:r w:rsidRPr="00CE36BC">
              <w:t xml:space="preserve"> </w:t>
            </w:r>
            <w:r>
              <w:rPr>
                <w:rFonts w:eastAsia="Times New Roman" w:cs="Times New Roman"/>
                <w:color w:val="000000" w:themeColor="text1"/>
              </w:rPr>
              <w:t>(Figaro, including preceding recit</w:t>
            </w:r>
            <w:r w:rsidRPr="003D5F52">
              <w:rPr>
                <w:rFonts w:eastAsia="Times New Roman" w:cs="Times New Roman"/>
                <w:color w:val="000000" w:themeColor="text1"/>
              </w:rPr>
              <w:t>)</w:t>
            </w:r>
          </w:p>
        </w:tc>
        <w:tc>
          <w:tcPr>
            <w:tcW w:w="2410" w:type="dxa"/>
            <w:gridSpan w:val="3"/>
          </w:tcPr>
          <w:p w14:paraId="72CC6C60" w14:textId="77777777" w:rsidR="004D3CBA" w:rsidRPr="001D0C07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Figaro imagines that he is confronting the Count. </w:t>
            </w:r>
          </w:p>
        </w:tc>
        <w:tc>
          <w:tcPr>
            <w:tcW w:w="5416" w:type="dxa"/>
            <w:gridSpan w:val="4"/>
          </w:tcPr>
          <w:p w14:paraId="27668EE5" w14:textId="77777777" w:rsidR="004D3CBA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The preceding recitative is again harmonically adventurous to keep up the pace of the action. The cavatina has an </w:t>
            </w:r>
            <w:r w:rsidRPr="00CE36BC">
              <w:rPr>
                <w:b/>
                <w:color w:val="000000" w:themeColor="text1"/>
              </w:rPr>
              <w:t>ABCA structure</w:t>
            </w:r>
            <w:r>
              <w:rPr>
                <w:color w:val="000000" w:themeColor="text1"/>
              </w:rPr>
              <w:t>. The A section uses primary harmonies while the B section becomes more chromatic as Figaro describes the Count’s nefarious plans.</w:t>
            </w:r>
          </w:p>
        </w:tc>
      </w:tr>
      <w:tr w:rsidR="004D3CBA" w14:paraId="58204E19" w14:textId="77777777" w:rsidTr="00201276">
        <w:tc>
          <w:tcPr>
            <w:tcW w:w="2405" w:type="dxa"/>
          </w:tcPr>
          <w:p w14:paraId="115EBF11" w14:textId="77777777" w:rsidR="004D3CBA" w:rsidRPr="00CE36BC" w:rsidRDefault="004D3CBA" w:rsidP="00201276">
            <w:r w:rsidRPr="003D5F52">
              <w:rPr>
                <w:rFonts w:eastAsia="Times New Roman" w:cs="Times New Roman"/>
                <w:b/>
                <w:color w:val="000000" w:themeColor="text1"/>
              </w:rPr>
              <w:t>No.4 Aria</w:t>
            </w:r>
            <w:r w:rsidRPr="00CE36BC">
              <w:rPr>
                <w:rFonts w:eastAsia="Times New Roman" w:cs="Times New Roman"/>
                <w:color w:val="000000" w:themeColor="text1"/>
              </w:rPr>
              <w:t xml:space="preserve"> </w:t>
            </w:r>
            <w:r w:rsidRPr="00CE36BC">
              <w:rPr>
                <w:rFonts w:cs="Arial"/>
                <w:color w:val="222222"/>
                <w:shd w:val="clear" w:color="auto" w:fill="FFFFFF"/>
              </w:rPr>
              <w:t>"</w:t>
            </w:r>
            <w:r w:rsidRPr="00CE36BC">
              <w:rPr>
                <w:rFonts w:cs="Arial"/>
                <w:color w:val="222222"/>
                <w:shd w:val="clear" w:color="auto" w:fill="FFFFFF"/>
                <w:lang w:val="it-IT"/>
              </w:rPr>
              <w:t>La vendetta</w:t>
            </w:r>
            <w:r w:rsidRPr="00CE36BC">
              <w:rPr>
                <w:rFonts w:cs="Arial"/>
                <w:color w:val="222222"/>
                <w:shd w:val="clear" w:color="auto" w:fill="FFFFFF"/>
              </w:rPr>
              <w:t>"</w:t>
            </w:r>
            <w:r w:rsidRPr="00CE36BC">
              <w:t xml:space="preserve"> </w:t>
            </w:r>
            <w:r w:rsidRPr="003D5F52">
              <w:rPr>
                <w:rFonts w:eastAsia="Times New Roman" w:cs="Times New Roman"/>
                <w:color w:val="000000" w:themeColor="text1"/>
              </w:rPr>
              <w:t>(Bartolo)</w:t>
            </w:r>
          </w:p>
        </w:tc>
        <w:tc>
          <w:tcPr>
            <w:tcW w:w="2410" w:type="dxa"/>
            <w:gridSpan w:val="3"/>
          </w:tcPr>
          <w:p w14:paraId="7AD4B515" w14:textId="77777777" w:rsidR="004D3CBA" w:rsidRPr="00C70EFD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Bartolo wants revenge on Figaro: Bartolo wanted to marry the Countess, but Figaro facilitated her marriage to the Count. </w:t>
            </w:r>
          </w:p>
        </w:tc>
        <w:tc>
          <w:tcPr>
            <w:tcW w:w="5416" w:type="dxa"/>
            <w:gridSpan w:val="4"/>
          </w:tcPr>
          <w:p w14:paraId="4D33D286" w14:textId="77777777" w:rsidR="004D3CBA" w:rsidRPr="00C70EFD" w:rsidRDefault="004D3CBA" w:rsidP="00201276">
            <w:pPr>
              <w:rPr>
                <w:color w:val="000000" w:themeColor="text1"/>
              </w:rPr>
            </w:pPr>
            <w:r w:rsidRPr="00CE36BC">
              <w:rPr>
                <w:b/>
                <w:color w:val="000000" w:themeColor="text1"/>
              </w:rPr>
              <w:t>Abridged sonata form</w:t>
            </w:r>
            <w:r>
              <w:rPr>
                <w:color w:val="000000" w:themeColor="text1"/>
              </w:rPr>
              <w:t xml:space="preserve">, in D major which allows the trumpets and timps to play. Bartolo’s rage is communicated through wide leaps and dynamic contrasts. </w:t>
            </w:r>
            <w:r w:rsidRPr="00C70EFD">
              <w:rPr>
                <w:color w:val="000000" w:themeColor="text1"/>
              </w:rPr>
              <w:t xml:space="preserve"> </w:t>
            </w:r>
          </w:p>
        </w:tc>
      </w:tr>
      <w:tr w:rsidR="004D3CBA" w14:paraId="4972408D" w14:textId="77777777" w:rsidTr="00201276">
        <w:tc>
          <w:tcPr>
            <w:tcW w:w="2405" w:type="dxa"/>
          </w:tcPr>
          <w:p w14:paraId="6A60F2BD" w14:textId="77777777" w:rsidR="004D3CBA" w:rsidRPr="00CE36BC" w:rsidRDefault="004D3CBA" w:rsidP="00201276">
            <w:r w:rsidRPr="003D5F52">
              <w:rPr>
                <w:rFonts w:eastAsia="Times New Roman" w:cs="Times New Roman"/>
                <w:b/>
                <w:color w:val="000000" w:themeColor="text1"/>
              </w:rPr>
              <w:t>No.5 Duettino</w:t>
            </w:r>
            <w:r w:rsidRPr="003D5F52">
              <w:rPr>
                <w:rFonts w:eastAsia="Times New Roman" w:cs="Times New Roman"/>
                <w:color w:val="000000" w:themeColor="text1"/>
              </w:rPr>
              <w:t xml:space="preserve"> </w:t>
            </w:r>
            <w:r w:rsidRPr="00CE36BC">
              <w:rPr>
                <w:rFonts w:cs="Arial"/>
                <w:color w:val="222222"/>
                <w:shd w:val="clear" w:color="auto" w:fill="FFFFFF"/>
              </w:rPr>
              <w:t>"</w:t>
            </w:r>
            <w:r w:rsidRPr="00CE36BC">
              <w:rPr>
                <w:rFonts w:cs="Arial"/>
                <w:color w:val="222222"/>
                <w:shd w:val="clear" w:color="auto" w:fill="FFFFFF"/>
                <w:lang w:val="it-IT"/>
              </w:rPr>
              <w:t>Vi</w:t>
            </w:r>
            <w:r>
              <w:rPr>
                <w:rFonts w:cs="Arial"/>
                <w:color w:val="222222"/>
                <w:shd w:val="clear" w:color="auto" w:fill="FFFFFF"/>
                <w:lang w:val="it-IT"/>
              </w:rPr>
              <w:t>a resti servita</w:t>
            </w:r>
            <w:r w:rsidRPr="00CE36BC">
              <w:rPr>
                <w:rFonts w:cs="Arial"/>
                <w:color w:val="222222"/>
                <w:shd w:val="clear" w:color="auto" w:fill="FFFFFF"/>
              </w:rPr>
              <w:t>"</w:t>
            </w:r>
            <w:r w:rsidRPr="00CE36BC">
              <w:t xml:space="preserve"> </w:t>
            </w:r>
            <w:r w:rsidRPr="003D5F52">
              <w:rPr>
                <w:rFonts w:eastAsia="Times New Roman" w:cs="Times New Roman"/>
                <w:color w:val="000000" w:themeColor="text1"/>
              </w:rPr>
              <w:t>(Susanna and Marcellina)</w:t>
            </w:r>
          </w:p>
        </w:tc>
        <w:tc>
          <w:tcPr>
            <w:tcW w:w="2410" w:type="dxa"/>
            <w:gridSpan w:val="3"/>
          </w:tcPr>
          <w:p w14:paraId="244D3ED0" w14:textId="77777777" w:rsidR="004D3CBA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Susanna and Marcellina trade insults while maintaining a veneer of politeness.  </w:t>
            </w:r>
          </w:p>
        </w:tc>
        <w:tc>
          <w:tcPr>
            <w:tcW w:w="5416" w:type="dxa"/>
            <w:gridSpan w:val="4"/>
          </w:tcPr>
          <w:p w14:paraId="426F7898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Politeness is shown in the elegant melodies, while the underlying tension is communicated by triplet quavers in the accompaniment. </w:t>
            </w:r>
          </w:p>
        </w:tc>
      </w:tr>
      <w:tr w:rsidR="004D3CBA" w14:paraId="33BE0DD8" w14:textId="77777777" w:rsidTr="00201276">
        <w:tc>
          <w:tcPr>
            <w:tcW w:w="2405" w:type="dxa"/>
          </w:tcPr>
          <w:p w14:paraId="3F233930" w14:textId="77777777" w:rsidR="004D3CBA" w:rsidRPr="00CE36BC" w:rsidRDefault="004D3CBA" w:rsidP="00201276">
            <w:r w:rsidRPr="003D5F52">
              <w:rPr>
                <w:rFonts w:eastAsia="Times New Roman" w:cs="Times New Roman"/>
                <w:b/>
                <w:color w:val="000000" w:themeColor="text1"/>
              </w:rPr>
              <w:t>No.6 Aria</w:t>
            </w:r>
            <w:r w:rsidRPr="003D5F52">
              <w:rPr>
                <w:rFonts w:eastAsia="Times New Roman" w:cs="Times New Roman"/>
                <w:color w:val="000000" w:themeColor="text1"/>
              </w:rPr>
              <w:t xml:space="preserve"> </w:t>
            </w:r>
            <w:r w:rsidRPr="00CE36BC">
              <w:rPr>
                <w:rFonts w:cs="Arial"/>
                <w:color w:val="222222"/>
                <w:shd w:val="clear" w:color="auto" w:fill="FFFFFF"/>
              </w:rPr>
              <w:t>"</w:t>
            </w:r>
            <w:r w:rsidRPr="00CE36BC">
              <w:rPr>
                <w:rFonts w:cs="Arial"/>
                <w:color w:val="222222"/>
                <w:shd w:val="clear" w:color="auto" w:fill="FFFFFF"/>
                <w:lang w:val="it-IT"/>
              </w:rPr>
              <w:t>Non so più cosa son</w:t>
            </w:r>
            <w:r w:rsidRPr="00CE36BC">
              <w:rPr>
                <w:rFonts w:cs="Arial"/>
                <w:color w:val="222222"/>
                <w:shd w:val="clear" w:color="auto" w:fill="FFFFFF"/>
              </w:rPr>
              <w:t>"</w:t>
            </w:r>
            <w:r w:rsidRPr="00CE36BC">
              <w:t xml:space="preserve"> </w:t>
            </w:r>
            <w:r w:rsidRPr="003D5F52">
              <w:rPr>
                <w:rFonts w:eastAsia="Times New Roman" w:cs="Times New Roman"/>
                <w:color w:val="000000" w:themeColor="text1"/>
              </w:rPr>
              <w:t>(Cherubino)</w:t>
            </w:r>
          </w:p>
        </w:tc>
        <w:tc>
          <w:tcPr>
            <w:tcW w:w="2410" w:type="dxa"/>
            <w:gridSpan w:val="3"/>
          </w:tcPr>
          <w:p w14:paraId="4555C9B8" w14:textId="77777777" w:rsidR="004D3CBA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Cherubino sings about his infatuation with women. </w:t>
            </w:r>
          </w:p>
        </w:tc>
        <w:tc>
          <w:tcPr>
            <w:tcW w:w="5416" w:type="dxa"/>
            <w:gridSpan w:val="4"/>
          </w:tcPr>
          <w:p w14:paraId="0728652C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Breathless feeling is provided by the rests and quavers in the accompaniment pattern, with a repeating quaver-quaver-crotchet rhythm in the vocal melody. Clarinets used extensively in accompaniment. </w:t>
            </w:r>
            <w:r w:rsidRPr="00CE36BC">
              <w:rPr>
                <w:b/>
                <w:color w:val="000000" w:themeColor="text1"/>
              </w:rPr>
              <w:t>Two sections</w:t>
            </w:r>
            <w:r>
              <w:rPr>
                <w:color w:val="000000" w:themeColor="text1"/>
              </w:rPr>
              <w:t>: the first can be seen as ternary form, while the second has an AA</w:t>
            </w:r>
            <w:r>
              <w:rPr>
                <w:color w:val="000000" w:themeColor="text1"/>
                <w:vertAlign w:val="superscript"/>
              </w:rPr>
              <w:t xml:space="preserve">1 </w:t>
            </w:r>
            <w:r>
              <w:rPr>
                <w:color w:val="000000" w:themeColor="text1"/>
              </w:rPr>
              <w:t xml:space="preserve">structure. </w:t>
            </w:r>
          </w:p>
        </w:tc>
      </w:tr>
      <w:tr w:rsidR="004D3CBA" w14:paraId="2A8612A4" w14:textId="77777777" w:rsidTr="00201276">
        <w:tc>
          <w:tcPr>
            <w:tcW w:w="2405" w:type="dxa"/>
          </w:tcPr>
          <w:p w14:paraId="1D25EE8A" w14:textId="77777777" w:rsidR="004D3CBA" w:rsidRPr="00CE36BC" w:rsidRDefault="004D3CBA" w:rsidP="00201276">
            <w:r w:rsidRPr="003D5F52">
              <w:rPr>
                <w:rFonts w:eastAsia="Times New Roman" w:cs="Times New Roman"/>
                <w:b/>
                <w:color w:val="000000" w:themeColor="text1"/>
              </w:rPr>
              <w:t>No.7 Terzetto</w:t>
            </w:r>
            <w:r w:rsidRPr="003D5F52">
              <w:rPr>
                <w:rFonts w:eastAsia="Times New Roman" w:cs="Times New Roman"/>
                <w:color w:val="000000" w:themeColor="text1"/>
              </w:rPr>
              <w:t xml:space="preserve"> </w:t>
            </w:r>
            <w:r w:rsidRPr="00CE36BC">
              <w:rPr>
                <w:rFonts w:cs="Arial"/>
                <w:color w:val="222222"/>
                <w:shd w:val="clear" w:color="auto" w:fill="FFFFFF"/>
              </w:rPr>
              <w:t>"</w:t>
            </w:r>
            <w:r w:rsidRPr="00CE36BC">
              <w:rPr>
                <w:rFonts w:cs="Arial"/>
                <w:color w:val="222222"/>
                <w:shd w:val="clear" w:color="auto" w:fill="FFFFFF"/>
                <w:lang w:val="it-IT"/>
              </w:rPr>
              <w:t>Cosa sento!</w:t>
            </w:r>
            <w:r w:rsidRPr="00CE36BC">
              <w:rPr>
                <w:rFonts w:cs="Arial"/>
                <w:color w:val="222222"/>
                <w:shd w:val="clear" w:color="auto" w:fill="FFFFFF"/>
              </w:rPr>
              <w:t>"</w:t>
            </w:r>
            <w:r w:rsidRPr="00CE36BC">
              <w:t xml:space="preserve"> </w:t>
            </w:r>
            <w:r w:rsidRPr="003D5F52">
              <w:rPr>
                <w:rFonts w:eastAsia="Times New Roman" w:cs="Times New Roman"/>
                <w:color w:val="000000" w:themeColor="text1"/>
              </w:rPr>
              <w:t>(Susanna, Basilio, Count)</w:t>
            </w:r>
          </w:p>
        </w:tc>
        <w:tc>
          <w:tcPr>
            <w:tcW w:w="2410" w:type="dxa"/>
            <w:gridSpan w:val="3"/>
          </w:tcPr>
          <w:p w14:paraId="533CDA28" w14:textId="77777777" w:rsidR="004D3CBA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Basilio gossips about Cherubino’s flirting with the Countess. The Count (who is hidden) reveals himself, and eventually uncovers Cherubino (also hidden). </w:t>
            </w:r>
          </w:p>
        </w:tc>
        <w:tc>
          <w:tcPr>
            <w:tcW w:w="5416" w:type="dxa"/>
            <w:gridSpan w:val="4"/>
          </w:tcPr>
          <w:p w14:paraId="608A08F2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Fast-paced action with lots of musical characterisation within a rapid but </w:t>
            </w:r>
            <w:r w:rsidRPr="00CE36BC">
              <w:rPr>
                <w:b/>
                <w:color w:val="000000" w:themeColor="text1"/>
              </w:rPr>
              <w:t>full sonata form.</w:t>
            </w:r>
            <w:r>
              <w:rPr>
                <w:color w:val="000000" w:themeColor="text1"/>
              </w:rPr>
              <w:t xml:space="preserve"> </w:t>
            </w:r>
          </w:p>
        </w:tc>
      </w:tr>
      <w:tr w:rsidR="004D3CBA" w14:paraId="68C33B9A" w14:textId="77777777" w:rsidTr="00201276">
        <w:tc>
          <w:tcPr>
            <w:tcW w:w="2405" w:type="dxa"/>
          </w:tcPr>
          <w:p w14:paraId="7485F88A" w14:textId="77777777" w:rsidR="004D3CBA" w:rsidRPr="00CE36BC" w:rsidRDefault="004D3CBA" w:rsidP="00201276">
            <w:r w:rsidRPr="003D5F52">
              <w:rPr>
                <w:rFonts w:eastAsia="Times New Roman" w:cs="Times New Roman"/>
                <w:b/>
                <w:color w:val="000000" w:themeColor="text1"/>
              </w:rPr>
              <w:t>No.9 Aria</w:t>
            </w:r>
            <w:r w:rsidRPr="00CE36BC">
              <w:rPr>
                <w:rFonts w:eastAsia="Times New Roman" w:cs="Times New Roman"/>
                <w:color w:val="000000" w:themeColor="text1"/>
              </w:rPr>
              <w:t xml:space="preserve"> </w:t>
            </w:r>
            <w:r w:rsidRPr="00CE36BC">
              <w:rPr>
                <w:rFonts w:cs="Arial"/>
                <w:color w:val="222222"/>
                <w:shd w:val="clear" w:color="auto" w:fill="FFFFFF"/>
              </w:rPr>
              <w:t>"</w:t>
            </w:r>
            <w:r w:rsidRPr="00CE36BC">
              <w:rPr>
                <w:rFonts w:cs="Arial"/>
                <w:shd w:val="clear" w:color="auto" w:fill="FFFFFF"/>
              </w:rPr>
              <w:t>Non più andrai</w:t>
            </w:r>
            <w:r w:rsidRPr="00CE36BC">
              <w:rPr>
                <w:rFonts w:cs="Arial"/>
                <w:color w:val="222222"/>
                <w:shd w:val="clear" w:color="auto" w:fill="FFFFFF"/>
              </w:rPr>
              <w:t>"</w:t>
            </w:r>
            <w:r>
              <w:t xml:space="preserve"> </w:t>
            </w:r>
            <w:r w:rsidRPr="003D5F52">
              <w:rPr>
                <w:rFonts w:eastAsia="Times New Roman" w:cs="Times New Roman"/>
                <w:color w:val="000000" w:themeColor="text1"/>
              </w:rPr>
              <w:t>(Figaro)</w:t>
            </w:r>
          </w:p>
        </w:tc>
        <w:tc>
          <w:tcPr>
            <w:tcW w:w="2410" w:type="dxa"/>
            <w:gridSpan w:val="3"/>
          </w:tcPr>
          <w:p w14:paraId="529CB39A" w14:textId="77777777" w:rsidR="004D3CBA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Figaro packs Cherubino off for military </w:t>
            </w:r>
            <w:proofErr w:type="gramStart"/>
            <w:r>
              <w:rPr>
                <w:color w:val="000000" w:themeColor="text1"/>
              </w:rPr>
              <w:t>service, and</w:t>
            </w:r>
            <w:proofErr w:type="gramEnd"/>
            <w:r>
              <w:rPr>
                <w:color w:val="000000" w:themeColor="text1"/>
              </w:rPr>
              <w:t xml:space="preserve"> teases him about the hardships of a soldier’s life. </w:t>
            </w:r>
          </w:p>
        </w:tc>
        <w:tc>
          <w:tcPr>
            <w:tcW w:w="5416" w:type="dxa"/>
            <w:gridSpan w:val="4"/>
          </w:tcPr>
          <w:p w14:paraId="60A30352" w14:textId="77777777" w:rsidR="004D3CBA" w:rsidRPr="00CE36BC" w:rsidRDefault="004D3CBA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The most well-known melody from the opera is the ritornello section of a </w:t>
            </w:r>
            <w:r w:rsidRPr="00CE36BC">
              <w:rPr>
                <w:b/>
                <w:color w:val="000000" w:themeColor="text1"/>
              </w:rPr>
              <w:t>rondo</w:t>
            </w:r>
            <w:r>
              <w:rPr>
                <w:color w:val="000000" w:themeColor="text1"/>
              </w:rPr>
              <w:t xml:space="preserve">, ABACA. </w:t>
            </w:r>
          </w:p>
        </w:tc>
      </w:tr>
    </w:tbl>
    <w:p w14:paraId="73393AE3" w14:textId="77777777" w:rsidR="00EB728C" w:rsidRDefault="004D3CBA">
      <w:bookmarkStart w:id="0" w:name="_GoBack"/>
      <w:bookmarkEnd w:id="0"/>
    </w:p>
    <w:sectPr w:rsidR="00EB728C" w:rsidSect="004D3CBA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CBA"/>
    <w:rsid w:val="004D3CBA"/>
    <w:rsid w:val="006D398A"/>
    <w:rsid w:val="00743F60"/>
    <w:rsid w:val="009B3F7C"/>
    <w:rsid w:val="00F9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266037"/>
  <w14:defaultImageDpi w14:val="32767"/>
  <w15:chartTrackingRefBased/>
  <w15:docId w15:val="{A6C3CBBA-D049-1642-99E6-C7813C537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D3CB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D3CBA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775</Words>
  <Characters>4419</Characters>
  <Application>Microsoft Office Word</Application>
  <DocSecurity>0</DocSecurity>
  <Lines>36</Lines>
  <Paragraphs>10</Paragraphs>
  <ScaleCrop>false</ScaleCrop>
  <Company/>
  <LinksUpToDate>false</LinksUpToDate>
  <CharactersWithSpaces>5184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Werry J Miss</dc:creator>
  <cp:keywords/>
  <dc:description/>
  <cp:lastModifiedBy>Werry J Miss</cp:lastModifiedBy>
  <cp:revision>1</cp:revision>
  <dcterms:created xsi:type="dcterms:W3CDTF">2019-07-22T15:06:00Z</dcterms:created>
  <dcterms:modified xsi:type="dcterms:W3CDTF">2019-07-22T15:07:00Z</dcterms:modified>
</cp:coreProperties>
</file>